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BF" w:rsidRPr="005407BF" w:rsidRDefault="005407BF" w:rsidP="003C7B08">
      <w:pPr>
        <w:shd w:val="clear" w:color="auto" w:fill="F9F9F9"/>
        <w:spacing w:after="72" w:line="288" w:lineRule="atLeast"/>
        <w:jc w:val="center"/>
        <w:outlineLvl w:val="0"/>
        <w:rPr>
          <w:rFonts w:ascii="Trebuchet MS" w:eastAsia="Times New Roman" w:hAnsi="Trebuchet MS" w:cs="Tahoma"/>
          <w:color w:val="444444"/>
          <w:kern w:val="36"/>
          <w:sz w:val="36"/>
          <w:szCs w:val="36"/>
          <w:lang w:eastAsia="ru-RU"/>
        </w:rPr>
      </w:pPr>
      <w:r w:rsidRPr="003C7B08">
        <w:rPr>
          <w:rFonts w:ascii="Trebuchet MS" w:eastAsia="Times New Roman" w:hAnsi="Trebuchet MS" w:cs="Tahoma"/>
          <w:color w:val="444444"/>
          <w:kern w:val="36"/>
          <w:sz w:val="36"/>
          <w:szCs w:val="36"/>
          <w:lang w:eastAsia="ru-RU"/>
        </w:rPr>
        <w:t>Информационная памятка</w:t>
      </w:r>
    </w:p>
    <w:p w:rsidR="00EC77F0" w:rsidRPr="00EC77F0" w:rsidRDefault="005407BF" w:rsidP="003C7B08">
      <w:pPr>
        <w:shd w:val="clear" w:color="auto" w:fill="F9F9F9"/>
        <w:spacing w:after="72" w:line="288" w:lineRule="atLeast"/>
        <w:jc w:val="center"/>
        <w:outlineLvl w:val="0"/>
        <w:rPr>
          <w:rFonts w:ascii="Trebuchet MS" w:eastAsia="Times New Roman" w:hAnsi="Trebuchet MS" w:cs="Tahoma"/>
          <w:color w:val="444444"/>
          <w:kern w:val="36"/>
          <w:sz w:val="36"/>
          <w:szCs w:val="36"/>
          <w:lang w:eastAsia="ru-RU"/>
        </w:rPr>
      </w:pPr>
      <w:r>
        <w:rPr>
          <w:rFonts w:ascii="Trebuchet MS" w:eastAsia="Times New Roman" w:hAnsi="Trebuchet MS" w:cs="Tahoma"/>
          <w:color w:val="444444"/>
          <w:kern w:val="36"/>
          <w:sz w:val="36"/>
          <w:szCs w:val="36"/>
          <w:lang w:eastAsia="ru-RU"/>
        </w:rPr>
        <w:t>о</w:t>
      </w:r>
      <w:bookmarkStart w:id="0" w:name="_GoBack"/>
      <w:bookmarkEnd w:id="0"/>
      <w:r w:rsidRPr="003C7B08">
        <w:rPr>
          <w:rFonts w:ascii="Trebuchet MS" w:eastAsia="Times New Roman" w:hAnsi="Trebuchet MS" w:cs="Tahoma"/>
          <w:color w:val="444444"/>
          <w:kern w:val="36"/>
          <w:sz w:val="36"/>
          <w:szCs w:val="36"/>
          <w:lang w:eastAsia="ru-RU"/>
        </w:rPr>
        <w:t>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b/>
          <w:bCs/>
          <w:color w:val="444444"/>
          <w:sz w:val="18"/>
          <w:lang w:eastAsia="ru-RU"/>
        </w:rPr>
        <w:t xml:space="preserve">Получение взятки </w:t>
      </w:r>
      <w:r w:rsidRPr="00EC77F0">
        <w:rPr>
          <w:rFonts w:ascii="Tahoma" w:eastAsia="Times New Roman" w:hAnsi="Tahoma" w:cs="Tahoma"/>
          <w:color w:val="444444"/>
          <w:sz w:val="18"/>
          <w:szCs w:val="18"/>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C77F0" w:rsidRPr="00EC77F0" w:rsidRDefault="00EC77F0" w:rsidP="00EC77F0">
      <w:pPr>
        <w:shd w:val="clear" w:color="auto" w:fill="F9F9F9"/>
        <w:spacing w:before="96" w:after="192" w:line="360" w:lineRule="auto"/>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Дача взятки</w:t>
      </w:r>
      <w:r w:rsidRPr="00EC77F0">
        <w:rPr>
          <w:rFonts w:ascii="Tahoma" w:eastAsia="Times New Roman" w:hAnsi="Tahoma" w:cs="Tahoma"/>
          <w:color w:val="444444"/>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EC77F0" w:rsidRPr="00EC77F0" w:rsidRDefault="00EC77F0" w:rsidP="00EC77F0">
      <w:pPr>
        <w:shd w:val="clear" w:color="auto" w:fill="F9F9F9"/>
        <w:spacing w:before="96" w:after="192" w:line="360" w:lineRule="auto"/>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Уголовный кодекс Российской Федерации предусматривает следующие виды преступлений, связанных </w:t>
      </w:r>
      <w:proofErr w:type="gramStart"/>
      <w:r w:rsidRPr="00EC77F0">
        <w:rPr>
          <w:rFonts w:ascii="Tahoma" w:eastAsia="Times New Roman" w:hAnsi="Tahoma" w:cs="Tahoma"/>
          <w:color w:val="444444"/>
          <w:sz w:val="24"/>
          <w:szCs w:val="24"/>
          <w:lang w:eastAsia="ru-RU"/>
        </w:rPr>
        <w:t>со</w:t>
      </w:r>
      <w:proofErr w:type="gramEnd"/>
      <w:r w:rsidRPr="00EC77F0">
        <w:rPr>
          <w:rFonts w:ascii="Tahoma" w:eastAsia="Times New Roman" w:hAnsi="Tahoma" w:cs="Tahoma"/>
          <w:color w:val="444444"/>
          <w:sz w:val="24"/>
          <w:szCs w:val="24"/>
          <w:lang w:eastAsia="ru-RU"/>
        </w:rPr>
        <w:t xml:space="preserve"> взяткой:</w:t>
      </w:r>
    </w:p>
    <w:p w:rsidR="00EC77F0" w:rsidRPr="00EC77F0" w:rsidRDefault="00EC77F0" w:rsidP="00EC77F0">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получение взятки (статья 290);</w:t>
      </w:r>
    </w:p>
    <w:p w:rsidR="00EC77F0" w:rsidRPr="00EC77F0" w:rsidRDefault="00EC77F0" w:rsidP="00EC77F0">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дача взятки (статья 291);</w:t>
      </w:r>
    </w:p>
    <w:p w:rsidR="00EC77F0" w:rsidRPr="00EC77F0" w:rsidRDefault="00EC77F0" w:rsidP="00EC77F0">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посредничество во взяточничестве (статья 291.1.);</w:t>
      </w:r>
    </w:p>
    <w:p w:rsidR="00EC77F0" w:rsidRPr="00EC77F0" w:rsidRDefault="00EC77F0" w:rsidP="00EC77F0">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коммерческий подкуп (статья 204);</w:t>
      </w:r>
    </w:p>
    <w:p w:rsidR="00EC77F0" w:rsidRPr="00EC77F0" w:rsidRDefault="00EC77F0" w:rsidP="00EC77F0">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провокация взятки либо коммерческого подкупа (статья 304).</w:t>
      </w:r>
    </w:p>
    <w:p w:rsidR="00EC77F0" w:rsidRPr="00EC77F0" w:rsidRDefault="00EC77F0" w:rsidP="00EC77F0">
      <w:pPr>
        <w:shd w:val="clear" w:color="auto" w:fill="F9F9F9"/>
        <w:spacing w:before="96" w:after="192" w:line="360" w:lineRule="auto"/>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rsidR="00EC77F0" w:rsidRPr="00EC77F0" w:rsidRDefault="005407BF" w:rsidP="00EC77F0">
      <w:pPr>
        <w:shd w:val="clear" w:color="auto" w:fill="F9F9F9"/>
        <w:spacing w:before="240" w:after="240" w:line="360" w:lineRule="auto"/>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pict>
          <v:rect id="_x0000_i1025" style="width:0;height:1.5pt" o:hralign="center" o:hrstd="t" o:hr="t" fillcolor="#a0a0a0" stroked="f"/>
        </w:pict>
      </w:r>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ВЗЯТКОЙ МОГУТ БЫТЬ:</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u w:val="single"/>
          <w:lang w:eastAsia="ru-RU"/>
        </w:rPr>
        <w:t>Предметы</w:t>
      </w:r>
      <w:r w:rsidRPr="00EC77F0">
        <w:rPr>
          <w:rFonts w:ascii="Tahoma" w:eastAsia="Times New Roman" w:hAnsi="Tahoma" w:cs="Tahoma"/>
          <w:color w:val="444444"/>
          <w:sz w:val="24"/>
          <w:szCs w:val="24"/>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u w:val="single"/>
          <w:lang w:eastAsia="ru-RU"/>
        </w:rPr>
        <w:lastRenderedPageBreak/>
        <w:t>Услуги и выгоды</w:t>
      </w:r>
      <w:r w:rsidRPr="00EC77F0">
        <w:rPr>
          <w:rFonts w:ascii="Tahoma" w:eastAsia="Times New Roman" w:hAnsi="Tahoma" w:cs="Tahoma"/>
          <w:color w:val="444444"/>
          <w:sz w:val="24"/>
          <w:szCs w:val="24"/>
          <w:lang w:eastAsia="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u w:val="single"/>
          <w:lang w:eastAsia="ru-RU"/>
        </w:rPr>
        <w:t>Завуалированная форма взятки</w:t>
      </w:r>
      <w:r w:rsidRPr="00EC77F0">
        <w:rPr>
          <w:rFonts w:ascii="Tahoma" w:eastAsia="Times New Roman" w:hAnsi="Tahoma" w:cs="Tahoma"/>
          <w:color w:val="444444"/>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EC77F0">
        <w:rPr>
          <w:rFonts w:ascii="Tahoma" w:eastAsia="Times New Roman" w:hAnsi="Tahoma" w:cs="Tahoma"/>
          <w:color w:val="444444"/>
          <w:sz w:val="24"/>
          <w:szCs w:val="24"/>
          <w:lang w:eastAsia="ru-RU"/>
        </w:rPr>
        <w:t xml:space="preserve"> т.д.</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u w:val="single"/>
          <w:lang w:eastAsia="ru-RU"/>
        </w:rPr>
        <w:t>Статья 290. Получение взятки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6020"/>
      </w:tblGrid>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Преступление</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trHeight w:val="1485"/>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Получение взятки должностным лицом лично или через посредника</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 xml:space="preserve">штраф в размере от </w:t>
            </w:r>
            <w:proofErr w:type="spellStart"/>
            <w:r w:rsidRPr="00EC77F0">
              <w:rPr>
                <w:rFonts w:ascii="Tahoma" w:eastAsia="Times New Roman" w:hAnsi="Tahoma" w:cs="Tahoma"/>
                <w:color w:val="444444"/>
                <w:sz w:val="24"/>
                <w:szCs w:val="24"/>
                <w:lang w:eastAsia="ru-RU"/>
              </w:rPr>
              <w:t>двадцатипятикратной</w:t>
            </w:r>
            <w:proofErr w:type="spellEnd"/>
            <w:r w:rsidRPr="00EC77F0">
              <w:rPr>
                <w:rFonts w:ascii="Tahoma" w:eastAsia="Times New Roman" w:hAnsi="Tahoma" w:cs="Tahoma"/>
                <w:color w:val="444444"/>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EC77F0">
              <w:rPr>
                <w:rFonts w:ascii="Tahoma" w:eastAsia="Times New Roman" w:hAnsi="Tahoma" w:cs="Tahoma"/>
                <w:color w:val="444444"/>
                <w:sz w:val="24"/>
                <w:szCs w:val="24"/>
                <w:lang w:eastAsia="ru-RU"/>
              </w:rPr>
              <w:t xml:space="preserve"> суммы взятки</w:t>
            </w:r>
          </w:p>
        </w:tc>
      </w:tr>
      <w:tr w:rsidR="00EC77F0" w:rsidRPr="00EC77F0" w:rsidTr="00EC77F0">
        <w:trPr>
          <w:trHeight w:val="1230"/>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Получение взятки должностным лицом за незаконные действия (бездействие)</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трех до семи лет со штрафом в размере</w:t>
            </w:r>
            <w:proofErr w:type="gramEnd"/>
            <w:r w:rsidRPr="00EC77F0">
              <w:rPr>
                <w:rFonts w:ascii="Tahoma" w:eastAsia="Times New Roman" w:hAnsi="Tahoma" w:cs="Tahoma"/>
                <w:color w:val="444444"/>
                <w:sz w:val="24"/>
                <w:szCs w:val="24"/>
                <w:lang w:eastAsia="ru-RU"/>
              </w:rPr>
              <w:t xml:space="preserve"> сорокакратной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пяти до десяти лет со штрафом в размере</w:t>
            </w:r>
            <w:proofErr w:type="gramEnd"/>
            <w:r w:rsidRPr="00EC77F0">
              <w:rPr>
                <w:rFonts w:ascii="Tahoma" w:eastAsia="Times New Roman" w:hAnsi="Tahoma" w:cs="Tahoma"/>
                <w:color w:val="444444"/>
                <w:sz w:val="24"/>
                <w:szCs w:val="24"/>
                <w:lang w:eastAsia="ru-RU"/>
              </w:rPr>
              <w:t xml:space="preserve"> пятидесятикратной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Совершение преступления в </w:t>
            </w:r>
            <w:r w:rsidRPr="00EC77F0">
              <w:rPr>
                <w:rFonts w:ascii="Tahoma" w:eastAsia="Times New Roman" w:hAnsi="Tahoma" w:cs="Tahoma"/>
                <w:color w:val="444444"/>
                <w:sz w:val="24"/>
                <w:szCs w:val="24"/>
                <w:lang w:eastAsia="ru-RU"/>
              </w:rPr>
              <w:lastRenderedPageBreak/>
              <w:t>особо крупном размере (свыше одного миллиона рублей)</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 xml:space="preserve">штраф в размере от восьмидесятикратной до </w:t>
            </w:r>
            <w:r w:rsidRPr="00EC77F0">
              <w:rPr>
                <w:rFonts w:ascii="Tahoma" w:eastAsia="Times New Roman" w:hAnsi="Tahoma" w:cs="Tahoma"/>
                <w:color w:val="444444"/>
                <w:sz w:val="24"/>
                <w:szCs w:val="24"/>
                <w:lang w:eastAsia="ru-RU"/>
              </w:rPr>
              <w:lastRenderedPageBreak/>
              <w:t xml:space="preserve">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восьми до пятнадцати лет со штрафом в размере</w:t>
            </w:r>
            <w:proofErr w:type="gramEnd"/>
            <w:r w:rsidRPr="00EC77F0">
              <w:rPr>
                <w:rFonts w:ascii="Tahoma" w:eastAsia="Times New Roman" w:hAnsi="Tahoma" w:cs="Tahoma"/>
                <w:color w:val="444444"/>
                <w:sz w:val="24"/>
                <w:szCs w:val="24"/>
                <w:lang w:eastAsia="ru-RU"/>
              </w:rPr>
              <w:t xml:space="preserve"> семидесятикратной суммы взятки</w:t>
            </w:r>
          </w:p>
        </w:tc>
      </w:tr>
    </w:tbl>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18"/>
          <w:u w:val="single"/>
          <w:lang w:eastAsia="ru-RU"/>
        </w:rPr>
        <w:lastRenderedPageBreak/>
        <w:t>Статья 291. Дача взятки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6020"/>
      </w:tblGrid>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Преступление</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trHeight w:val="630"/>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Дача взятки должностному лицу лично или через посредника</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Дача взятки должностному лицу лично или через посредника за совершение заведомо незаконных действий (бездействие)</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Совершение преступления: группой лиц по </w:t>
            </w:r>
            <w:r w:rsidRPr="00EC77F0">
              <w:rPr>
                <w:rFonts w:ascii="Tahoma" w:eastAsia="Times New Roman" w:hAnsi="Tahoma" w:cs="Tahoma"/>
                <w:color w:val="444444"/>
                <w:sz w:val="24"/>
                <w:szCs w:val="24"/>
                <w:lang w:eastAsia="ru-RU"/>
              </w:rPr>
              <w:lastRenderedPageBreak/>
              <w:t>предварительному сговору или организованной группой; в крупном размере (свыше 150 тысяч руб.)</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 xml:space="preserve">штраф в размере от шестидесятикратной до восьмидесятикратной суммы взятки с лишением </w:t>
            </w:r>
            <w:r w:rsidRPr="00EC77F0">
              <w:rPr>
                <w:rFonts w:ascii="Tahoma" w:eastAsia="Times New Roman" w:hAnsi="Tahoma" w:cs="Tahoma"/>
                <w:color w:val="444444"/>
                <w:sz w:val="24"/>
                <w:szCs w:val="24"/>
                <w:lang w:eastAsia="ru-RU"/>
              </w:rPr>
              <w:lastRenderedPageBreak/>
              <w:t xml:space="preserve">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пяти до десяти лет со штрафом в размере</w:t>
            </w:r>
            <w:proofErr w:type="gramEnd"/>
            <w:r w:rsidRPr="00EC77F0">
              <w:rPr>
                <w:rFonts w:ascii="Tahoma" w:eastAsia="Times New Roman" w:hAnsi="Tahoma" w:cs="Tahoma"/>
                <w:color w:val="444444"/>
                <w:sz w:val="24"/>
                <w:szCs w:val="24"/>
                <w:lang w:eastAsia="ru-RU"/>
              </w:rPr>
              <w:t xml:space="preserve"> шестидесятикратной суммы взятки</w:t>
            </w:r>
          </w:p>
        </w:tc>
      </w:tr>
      <w:tr w:rsidR="00EC77F0" w:rsidRPr="00EC77F0" w:rsidTr="00EC77F0">
        <w:trPr>
          <w:jc w:val="center"/>
        </w:trPr>
        <w:tc>
          <w:tcPr>
            <w:tcW w:w="1788"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Совершение преступления в особо крупном размере (свыше одного миллиона рублей)</w:t>
            </w:r>
          </w:p>
        </w:tc>
        <w:tc>
          <w:tcPr>
            <w:tcW w:w="321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семидесятикратной до девяностократной суммы взятки либо лишение свободы </w:t>
            </w:r>
            <w:proofErr w:type="gramStart"/>
            <w:r w:rsidRPr="00EC77F0">
              <w:rPr>
                <w:rFonts w:ascii="Tahoma" w:eastAsia="Times New Roman" w:hAnsi="Tahoma" w:cs="Tahoma"/>
                <w:color w:val="444444"/>
                <w:sz w:val="24"/>
                <w:szCs w:val="24"/>
                <w:lang w:eastAsia="ru-RU"/>
              </w:rPr>
              <w:t>на срок от семи до двенадцати лет со штрафом в размере</w:t>
            </w:r>
            <w:proofErr w:type="gramEnd"/>
            <w:r w:rsidRPr="00EC77F0">
              <w:rPr>
                <w:rFonts w:ascii="Tahoma" w:eastAsia="Times New Roman" w:hAnsi="Tahoma" w:cs="Tahoma"/>
                <w:color w:val="444444"/>
                <w:sz w:val="24"/>
                <w:szCs w:val="24"/>
                <w:lang w:eastAsia="ru-RU"/>
              </w:rPr>
              <w:t xml:space="preserve"> семидесятикратной суммы взятки</w:t>
            </w:r>
          </w:p>
        </w:tc>
      </w:tr>
    </w:tbl>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18"/>
          <w:szCs w:val="1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u w:val="single"/>
          <w:lang w:eastAsia="ru-RU"/>
        </w:rPr>
        <w:t>Статья 291.1. Посредничество во взяточничестве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5486"/>
      </w:tblGrid>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Преступление</w:t>
            </w:r>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6" w:history="1">
              <w:r w:rsidRPr="00EC77F0">
                <w:rPr>
                  <w:rFonts w:ascii="Tahoma" w:eastAsia="Times New Roman" w:hAnsi="Tahoma" w:cs="Tahoma"/>
                  <w:color w:val="204669"/>
                  <w:sz w:val="24"/>
                  <w:szCs w:val="24"/>
                  <w:lang w:eastAsia="ru-RU"/>
                </w:rPr>
                <w:t>значительном размере</w:t>
              </w:r>
            </w:hyperlink>
            <w:r w:rsidRPr="00EC77F0">
              <w:rPr>
                <w:rFonts w:ascii="Tahoma" w:eastAsia="Times New Roman" w:hAnsi="Tahoma" w:cs="Tahoma"/>
                <w:color w:val="444444"/>
                <w:sz w:val="24"/>
                <w:szCs w:val="24"/>
                <w:lang w:eastAsia="ru-RU"/>
              </w:rPr>
              <w:t xml:space="preserve"> (сумма денег, стоимость ценных бумаг, иного имущества, услуг имущественного характера, иных </w:t>
            </w:r>
            <w:r w:rsidRPr="00EC77F0">
              <w:rPr>
                <w:rFonts w:ascii="Tahoma" w:eastAsia="Times New Roman" w:hAnsi="Tahoma" w:cs="Tahoma"/>
                <w:color w:val="444444"/>
                <w:sz w:val="24"/>
                <w:szCs w:val="24"/>
                <w:lang w:eastAsia="ru-RU"/>
              </w:rPr>
              <w:lastRenderedPageBreak/>
              <w:t>имущественных прав, превышает 25 тысяч рублей)</w:t>
            </w:r>
            <w:proofErr w:type="gramEnd"/>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трех до семи лет со штрафом в размере</w:t>
            </w:r>
            <w:proofErr w:type="gramEnd"/>
            <w:r w:rsidRPr="00EC77F0">
              <w:rPr>
                <w:rFonts w:ascii="Tahoma" w:eastAsia="Times New Roman" w:hAnsi="Tahoma" w:cs="Tahoma"/>
                <w:color w:val="444444"/>
                <w:sz w:val="24"/>
                <w:szCs w:val="24"/>
                <w:lang w:eastAsia="ru-RU"/>
              </w:rPr>
              <w:t xml:space="preserve"> тридцатикратной суммы взятки</w:t>
            </w:r>
          </w:p>
        </w:tc>
      </w:tr>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Посредничество во взяточничестве, совершенное: группой лиц по предварительному сговору или организованной группой; в </w:t>
            </w:r>
            <w:hyperlink r:id="rId7" w:history="1">
              <w:r w:rsidRPr="00EC77F0">
                <w:rPr>
                  <w:rFonts w:ascii="Tahoma" w:eastAsia="Times New Roman" w:hAnsi="Tahoma" w:cs="Tahoma"/>
                  <w:color w:val="204669"/>
                  <w:sz w:val="24"/>
                  <w:szCs w:val="24"/>
                  <w:lang w:eastAsia="ru-RU"/>
                </w:rPr>
                <w:t>крупном размере</w:t>
              </w:r>
            </w:hyperlink>
            <w:r w:rsidRPr="00EC77F0">
              <w:rPr>
                <w:rFonts w:ascii="Tahoma" w:eastAsia="Times New Roman" w:hAnsi="Tahoma" w:cs="Tahoma"/>
                <w:color w:val="444444"/>
                <w:sz w:val="24"/>
                <w:szCs w:val="24"/>
                <w:lang w:eastAsia="ru-RU"/>
              </w:rPr>
              <w:t>(свыше 150 тысяч руб.)</w:t>
            </w:r>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семи до двенадцати лет со штрафом в размере</w:t>
            </w:r>
            <w:proofErr w:type="gramEnd"/>
            <w:r w:rsidRPr="00EC77F0">
              <w:rPr>
                <w:rFonts w:ascii="Tahoma" w:eastAsia="Times New Roman" w:hAnsi="Tahoma" w:cs="Tahoma"/>
                <w:color w:val="444444"/>
                <w:sz w:val="24"/>
                <w:szCs w:val="24"/>
                <w:lang w:eastAsia="ru-RU"/>
              </w:rPr>
              <w:t xml:space="preserve"> шестидесятикратной суммы взятки</w:t>
            </w:r>
          </w:p>
        </w:tc>
      </w:tr>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Посредничество во взяточничестве, совершенное в </w:t>
            </w:r>
            <w:hyperlink r:id="rId8" w:history="1">
              <w:r w:rsidRPr="00EC77F0">
                <w:rPr>
                  <w:rFonts w:ascii="Tahoma" w:eastAsia="Times New Roman" w:hAnsi="Tahoma" w:cs="Tahoma"/>
                  <w:color w:val="204669"/>
                  <w:sz w:val="24"/>
                  <w:szCs w:val="24"/>
                  <w:lang w:eastAsia="ru-RU"/>
                </w:rPr>
                <w:t>особо крупном размере</w:t>
              </w:r>
            </w:hyperlink>
            <w:r w:rsidRPr="00EC77F0">
              <w:rPr>
                <w:rFonts w:ascii="Tahoma" w:eastAsia="Times New Roman" w:hAnsi="Tahoma" w:cs="Tahoma"/>
                <w:color w:val="444444"/>
                <w:sz w:val="24"/>
                <w:szCs w:val="24"/>
                <w:lang w:eastAsia="ru-RU"/>
              </w:rPr>
              <w:t xml:space="preserve"> (свыше одного миллиона рублей)</w:t>
            </w:r>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EC77F0">
              <w:rPr>
                <w:rFonts w:ascii="Tahoma" w:eastAsia="Times New Roman" w:hAnsi="Tahoma" w:cs="Tahoma"/>
                <w:color w:val="444444"/>
                <w:sz w:val="24"/>
                <w:szCs w:val="24"/>
                <w:lang w:eastAsia="ru-RU"/>
              </w:rPr>
              <w:t>на срок от семи до двенадцати лет со штрафом в размере</w:t>
            </w:r>
            <w:proofErr w:type="gramEnd"/>
            <w:r w:rsidRPr="00EC77F0">
              <w:rPr>
                <w:rFonts w:ascii="Tahoma" w:eastAsia="Times New Roman" w:hAnsi="Tahoma" w:cs="Tahoma"/>
                <w:color w:val="444444"/>
                <w:sz w:val="24"/>
                <w:szCs w:val="24"/>
                <w:lang w:eastAsia="ru-RU"/>
              </w:rPr>
              <w:t xml:space="preserve"> семидесятикратной суммы взятки</w:t>
            </w:r>
          </w:p>
        </w:tc>
      </w:tr>
      <w:tr w:rsidR="00EC77F0" w:rsidRPr="00EC77F0" w:rsidTr="00EC77F0">
        <w:trPr>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Обещание или предложение посредничества во взяточничестве</w:t>
            </w:r>
          </w:p>
        </w:tc>
        <w:tc>
          <w:tcPr>
            <w:tcW w:w="292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 xml:space="preserve">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w:t>
            </w:r>
            <w:r w:rsidRPr="00EC77F0">
              <w:rPr>
                <w:rFonts w:ascii="Tahoma" w:eastAsia="Times New Roman" w:hAnsi="Tahoma" w:cs="Tahoma"/>
                <w:color w:val="444444"/>
                <w:sz w:val="24"/>
                <w:szCs w:val="24"/>
                <w:lang w:eastAsia="ru-RU"/>
              </w:rPr>
              <w:lastRenderedPageBreak/>
              <w:t>определенные должности или заниматься определенной деятельностью на срок до трех лет либо лишение свободы на срок до семи лет со</w:t>
            </w:r>
            <w:proofErr w:type="gramEnd"/>
            <w:r w:rsidRPr="00EC77F0">
              <w:rPr>
                <w:rFonts w:ascii="Tahoma" w:eastAsia="Times New Roman" w:hAnsi="Tahoma" w:cs="Tahoma"/>
                <w:color w:val="444444"/>
                <w:sz w:val="24"/>
                <w:szCs w:val="24"/>
                <w:lang w:eastAsia="ru-RU"/>
              </w:rPr>
              <w:t xml:space="preserve"> штрафом в размере от десятикратной до шестидесятикратной суммы взятки</w:t>
            </w:r>
          </w:p>
        </w:tc>
      </w:tr>
    </w:tbl>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18"/>
          <w:szCs w:val="18"/>
          <w:lang w:eastAsia="ru-RU"/>
        </w:rPr>
        <w:lastRenderedPageBreak/>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 w:history="1">
        <w:r w:rsidRPr="00EC77F0">
          <w:rPr>
            <w:rFonts w:ascii="Tahoma" w:eastAsia="Times New Roman" w:hAnsi="Tahoma" w:cs="Tahoma"/>
            <w:color w:val="204669"/>
            <w:sz w:val="18"/>
            <w:lang w:eastAsia="ru-RU"/>
          </w:rPr>
          <w:t>добровольно</w:t>
        </w:r>
      </w:hyperlink>
      <w:r w:rsidRPr="00EC77F0">
        <w:rPr>
          <w:rFonts w:ascii="Tahoma" w:eastAsia="Times New Roman" w:hAnsi="Tahoma" w:cs="Tahoma"/>
          <w:color w:val="444444"/>
          <w:sz w:val="18"/>
          <w:szCs w:val="18"/>
          <w:lang w:eastAsia="ru-RU"/>
        </w:rPr>
        <w:t xml:space="preserve"> сообщило органу, имеющему право возбудить уголовное дело, о посредничестве во взяточничестве.</w:t>
      </w:r>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u w:val="single"/>
          <w:lang w:eastAsia="ru-RU"/>
        </w:rPr>
        <w:t>Статья 204. Коммерческий подкуп</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6"/>
        <w:gridCol w:w="133"/>
        <w:gridCol w:w="4952"/>
      </w:tblGrid>
      <w:tr w:rsidR="00EC77F0" w:rsidRPr="00EC77F0" w:rsidTr="00EC77F0">
        <w:trPr>
          <w:jc w:val="center"/>
        </w:trPr>
        <w:tc>
          <w:tcPr>
            <w:tcW w:w="228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Преступление</w:t>
            </w:r>
          </w:p>
        </w:tc>
        <w:tc>
          <w:tcPr>
            <w:tcW w:w="2713" w:type="pct"/>
            <w:gridSpan w:val="2"/>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trHeight w:val="3030"/>
          <w:jc w:val="center"/>
        </w:trPr>
        <w:tc>
          <w:tcPr>
            <w:tcW w:w="2287"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 xml:space="preserve">Незаконные передача лицу, </w:t>
            </w:r>
            <w:hyperlink r:id="rId10" w:history="1">
              <w:r w:rsidRPr="00EC77F0">
                <w:rPr>
                  <w:rFonts w:ascii="Tahoma" w:eastAsia="Times New Roman" w:hAnsi="Tahoma" w:cs="Tahoma"/>
                  <w:color w:val="204669"/>
                  <w:sz w:val="24"/>
                  <w:szCs w:val="24"/>
                  <w:lang w:eastAsia="ru-RU"/>
                </w:rPr>
                <w:t>выполняющему</w:t>
              </w:r>
            </w:hyperlink>
            <w:r w:rsidRPr="00EC77F0">
              <w:rPr>
                <w:rFonts w:ascii="Tahoma" w:eastAsia="Times New Roman" w:hAnsi="Tahoma" w:cs="Tahoma"/>
                <w:color w:val="444444"/>
                <w:sz w:val="24"/>
                <w:szCs w:val="24"/>
                <w:lang w:eastAsia="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Если деяния совершены:</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группой лиц по предварительному сговору или организованной группой;</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за заведомо незаконные действия (бездействие)</w:t>
            </w:r>
          </w:p>
        </w:tc>
        <w:tc>
          <w:tcPr>
            <w:tcW w:w="2713" w:type="pct"/>
            <w:gridSpan w:val="2"/>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EC77F0" w:rsidRPr="00EC77F0" w:rsidTr="00EC77F0">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Примечание. Лицо, совершившее вышеуказанные деяния, освобождается от </w:t>
            </w:r>
            <w:r w:rsidRPr="00EC77F0">
              <w:rPr>
                <w:rFonts w:ascii="Tahoma" w:eastAsia="Times New Roman" w:hAnsi="Tahoma" w:cs="Tahoma"/>
                <w:color w:val="444444"/>
                <w:sz w:val="24"/>
                <w:szCs w:val="24"/>
                <w:lang w:eastAsia="ru-RU"/>
              </w:rPr>
              <w:lastRenderedPageBreak/>
              <w:t xml:space="preserve">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1" w:history="1">
              <w:r w:rsidRPr="00EC77F0">
                <w:rPr>
                  <w:rFonts w:ascii="Tahoma" w:eastAsia="Times New Roman" w:hAnsi="Tahoma" w:cs="Tahoma"/>
                  <w:color w:val="204669"/>
                  <w:sz w:val="24"/>
                  <w:szCs w:val="24"/>
                  <w:lang w:eastAsia="ru-RU"/>
                </w:rPr>
                <w:t>добровольно</w:t>
              </w:r>
            </w:hyperlink>
            <w:r w:rsidRPr="00EC77F0">
              <w:rPr>
                <w:rFonts w:ascii="Tahoma" w:eastAsia="Times New Roman" w:hAnsi="Tahoma" w:cs="Tahoma"/>
                <w:color w:val="444444"/>
                <w:sz w:val="24"/>
                <w:szCs w:val="24"/>
                <w:lang w:eastAsia="ru-RU"/>
              </w:rPr>
              <w:t xml:space="preserve"> сообщило о подкупе органу, имеющему право возбудить уголовное дело.</w:t>
            </w:r>
          </w:p>
        </w:tc>
      </w:tr>
      <w:tr w:rsidR="00EC77F0" w:rsidRPr="00EC77F0" w:rsidTr="00EC77F0">
        <w:trPr>
          <w:jc w:val="center"/>
        </w:trPr>
        <w:tc>
          <w:tcPr>
            <w:tcW w:w="2358" w:type="pct"/>
            <w:gridSpan w:val="2"/>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Если деяния:</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совершены</w:t>
            </w:r>
            <w:proofErr w:type="gramEnd"/>
            <w:r w:rsidRPr="00EC77F0">
              <w:rPr>
                <w:rFonts w:ascii="Tahoma" w:eastAsia="Times New Roman" w:hAnsi="Tahoma" w:cs="Tahoma"/>
                <w:color w:val="444444"/>
                <w:sz w:val="24"/>
                <w:szCs w:val="24"/>
                <w:lang w:eastAsia="ru-RU"/>
              </w:rPr>
              <w:t xml:space="preserve"> группой лиц по предварительному сговору или организованной группой;</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сопряжены</w:t>
            </w:r>
            <w:proofErr w:type="gramEnd"/>
            <w:r w:rsidRPr="00EC77F0">
              <w:rPr>
                <w:rFonts w:ascii="Tahoma" w:eastAsia="Times New Roman" w:hAnsi="Tahoma" w:cs="Tahoma"/>
                <w:color w:val="444444"/>
                <w:sz w:val="24"/>
                <w:szCs w:val="24"/>
                <w:lang w:eastAsia="ru-RU"/>
              </w:rPr>
              <w:t xml:space="preserve"> с вымогательством предмета подкупа;</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совершены за незаконные действия (бездействие)</w:t>
            </w:r>
            <w:proofErr w:type="gramEnd"/>
          </w:p>
        </w:tc>
        <w:tc>
          <w:tcPr>
            <w:tcW w:w="2642"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EC77F0">
              <w:rPr>
                <w:rFonts w:ascii="Tahoma" w:eastAsia="Times New Roman" w:hAnsi="Tahoma" w:cs="Tahoma"/>
                <w:color w:val="444444"/>
                <w:sz w:val="24"/>
                <w:szCs w:val="24"/>
                <w:lang w:eastAsia="ru-RU"/>
              </w:rPr>
              <w:t xml:space="preserve"> штрафом в размере до сорокакратной суммы коммерческого подкупа</w:t>
            </w:r>
          </w:p>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r w:rsidR="00EC77F0" w:rsidRPr="00EC77F0" w:rsidTr="00EC7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after="0" w:line="360" w:lineRule="auto"/>
              <w:rPr>
                <w:rFonts w:ascii="Tahoma" w:eastAsia="Times New Roman" w:hAnsi="Tahoma" w:cs="Tahoma"/>
                <w:color w:val="444444"/>
                <w:sz w:val="1"/>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after="0" w:line="360" w:lineRule="auto"/>
              <w:rPr>
                <w:rFonts w:ascii="Tahoma" w:eastAsia="Times New Roman" w:hAnsi="Tahoma" w:cs="Tahoma"/>
                <w:color w:val="444444"/>
                <w:sz w:val="1"/>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after="0" w:line="360" w:lineRule="auto"/>
              <w:rPr>
                <w:rFonts w:ascii="Tahoma" w:eastAsia="Times New Roman" w:hAnsi="Tahoma" w:cs="Tahoma"/>
                <w:color w:val="444444"/>
                <w:sz w:val="1"/>
                <w:szCs w:val="24"/>
                <w:lang w:eastAsia="ru-RU"/>
              </w:rPr>
            </w:pPr>
          </w:p>
        </w:tc>
      </w:tr>
    </w:tbl>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u w:val="single"/>
          <w:lang w:eastAsia="ru-RU"/>
        </w:rPr>
        <w:t>Статья 304. Провокация взятки либо коммерческого подкупа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3"/>
        <w:gridCol w:w="5218"/>
      </w:tblGrid>
      <w:tr w:rsidR="00EC77F0" w:rsidRPr="00EC77F0" w:rsidTr="00EC77F0">
        <w:trPr>
          <w:jc w:val="center"/>
        </w:trPr>
        <w:tc>
          <w:tcPr>
            <w:tcW w:w="2216"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Преступление</w:t>
            </w:r>
          </w:p>
        </w:tc>
        <w:tc>
          <w:tcPr>
            <w:tcW w:w="2784"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jc w:val="center"/>
        </w:trPr>
        <w:tc>
          <w:tcPr>
            <w:tcW w:w="2216"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5407BF" w:rsidP="00EC77F0">
            <w:pPr>
              <w:spacing w:before="96" w:after="192" w:line="360" w:lineRule="auto"/>
              <w:ind w:left="57"/>
              <w:rPr>
                <w:rFonts w:ascii="Tahoma" w:eastAsia="Times New Roman" w:hAnsi="Tahoma" w:cs="Tahoma"/>
                <w:color w:val="444444"/>
                <w:sz w:val="24"/>
                <w:szCs w:val="24"/>
                <w:lang w:eastAsia="ru-RU"/>
              </w:rPr>
            </w:pPr>
            <w:hyperlink r:id="rId12" w:history="1">
              <w:r w:rsidR="00EC77F0" w:rsidRPr="00EC77F0">
                <w:rPr>
                  <w:rFonts w:ascii="Tahoma" w:eastAsia="Times New Roman" w:hAnsi="Tahoma" w:cs="Tahoma"/>
                  <w:color w:val="204669"/>
                  <w:sz w:val="24"/>
                  <w:szCs w:val="24"/>
                  <w:lang w:eastAsia="ru-RU"/>
                </w:rPr>
                <w:t>Провокация взятки</w:t>
              </w:r>
            </w:hyperlink>
            <w:r w:rsidR="00EC77F0" w:rsidRPr="00EC77F0">
              <w:rPr>
                <w:rFonts w:ascii="Tahoma" w:eastAsia="Times New Roman" w:hAnsi="Tahoma" w:cs="Tahoma"/>
                <w:color w:val="444444"/>
                <w:sz w:val="24"/>
                <w:szCs w:val="24"/>
                <w:lang w:eastAsia="ru-RU"/>
              </w:rPr>
              <w:t xml:space="preserve"> либо коммерческого подкупа, то есть </w:t>
            </w:r>
            <w:r w:rsidR="00EC77F0" w:rsidRPr="00EC77F0">
              <w:rPr>
                <w:rFonts w:ascii="Tahoma" w:eastAsia="Times New Roman" w:hAnsi="Tahoma" w:cs="Tahoma"/>
                <w:color w:val="444444"/>
                <w:sz w:val="24"/>
                <w:szCs w:val="24"/>
                <w:lang w:eastAsia="ru-RU"/>
              </w:rPr>
              <w:lastRenderedPageBreak/>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2784"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lastRenderedPageBreak/>
              <w:t xml:space="preserve">штраф в размере до двухсот тысяч рублей или в размере заработной платы или иного </w:t>
            </w:r>
            <w:r w:rsidRPr="00EC77F0">
              <w:rPr>
                <w:rFonts w:ascii="Tahoma" w:eastAsia="Times New Roman" w:hAnsi="Tahoma" w:cs="Tahoma"/>
                <w:color w:val="444444"/>
                <w:sz w:val="24"/>
                <w:szCs w:val="24"/>
                <w:lang w:eastAsia="ru-RU"/>
              </w:rPr>
              <w:lastRenderedPageBreak/>
              <w:t>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EC77F0">
              <w:rPr>
                <w:rFonts w:ascii="Tahoma" w:eastAsia="Times New Roman" w:hAnsi="Tahoma" w:cs="Tahoma"/>
                <w:color w:val="444444"/>
                <w:sz w:val="24"/>
                <w:szCs w:val="24"/>
                <w:lang w:eastAsia="ru-RU"/>
              </w:rPr>
              <w:t xml:space="preserve"> должности или заниматься определенной деятельностью на срок до трех лет или без такового</w:t>
            </w:r>
          </w:p>
        </w:tc>
      </w:tr>
    </w:tbl>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u w:val="single"/>
          <w:lang w:eastAsia="ru-RU"/>
        </w:rPr>
        <w:lastRenderedPageBreak/>
        <w:t>Статья 19.28. Незаконное вознаграждение от имени юридического лица</w:t>
      </w:r>
      <w:r w:rsidRPr="00EC77F0">
        <w:rPr>
          <w:rFonts w:ascii="Tahoma" w:eastAsia="Times New Roman" w:hAnsi="Tahoma" w:cs="Tahoma"/>
          <w:color w:val="444444"/>
          <w:sz w:val="24"/>
          <w:szCs w:val="24"/>
          <w:lang w:eastAsia="ru-RU"/>
        </w:rPr>
        <w:br/>
      </w:r>
      <w:r w:rsidRPr="00EC77F0">
        <w:rPr>
          <w:rFonts w:ascii="Tahoma" w:eastAsia="Times New Roman" w:hAnsi="Tahoma" w:cs="Tahoma"/>
          <w:b/>
          <w:bCs/>
          <w:color w:val="444444"/>
          <w:sz w:val="18"/>
          <w:u w:val="single"/>
          <w:lang w:eastAsia="ru-RU"/>
        </w:rPr>
        <w:t>Кодекс Российской Федерации об административных правонарушениях</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9"/>
        <w:gridCol w:w="5752"/>
      </w:tblGrid>
      <w:tr w:rsidR="00EC77F0" w:rsidRPr="00EC77F0" w:rsidTr="00EC77F0">
        <w:trPr>
          <w:jc w:val="center"/>
        </w:trPr>
        <w:tc>
          <w:tcPr>
            <w:tcW w:w="1931"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Правонарушение</w:t>
            </w:r>
          </w:p>
        </w:tc>
        <w:tc>
          <w:tcPr>
            <w:tcW w:w="3069"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Наказание</w:t>
            </w:r>
          </w:p>
        </w:tc>
      </w:tr>
      <w:tr w:rsidR="00EC77F0" w:rsidRPr="00EC77F0" w:rsidTr="00EC77F0">
        <w:trPr>
          <w:jc w:val="center"/>
        </w:trPr>
        <w:tc>
          <w:tcPr>
            <w:tcW w:w="1931"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3069"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EC77F0" w:rsidRPr="00EC77F0" w:rsidTr="00EC77F0">
        <w:trPr>
          <w:jc w:val="center"/>
        </w:trPr>
        <w:tc>
          <w:tcPr>
            <w:tcW w:w="1931"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3069"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EC77F0" w:rsidRPr="00EC77F0" w:rsidTr="00EC77F0">
        <w:trPr>
          <w:jc w:val="center"/>
        </w:trPr>
        <w:tc>
          <w:tcPr>
            <w:tcW w:w="1931"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3069" w:type="pct"/>
            <w:tcBorders>
              <w:top w:val="outset" w:sz="6" w:space="0" w:color="auto"/>
              <w:left w:val="outset" w:sz="6" w:space="0" w:color="auto"/>
              <w:bottom w:val="outset" w:sz="6" w:space="0" w:color="auto"/>
              <w:right w:val="outset" w:sz="6" w:space="0" w:color="auto"/>
            </w:tcBorders>
            <w:vAlign w:val="center"/>
            <w:hideMark/>
          </w:tcPr>
          <w:p w:rsidR="00EC77F0" w:rsidRPr="00EC77F0" w:rsidRDefault="00EC77F0" w:rsidP="00EC77F0">
            <w:pPr>
              <w:spacing w:before="96" w:after="192" w:line="360" w:lineRule="auto"/>
              <w:ind w:left="57"/>
              <w:rPr>
                <w:rFonts w:ascii="Tahoma" w:eastAsia="Times New Roman" w:hAnsi="Tahoma" w:cs="Tahoma"/>
                <w:color w:val="444444"/>
                <w:sz w:val="24"/>
                <w:szCs w:val="24"/>
                <w:lang w:eastAsia="ru-RU"/>
              </w:rPr>
            </w:pPr>
            <w:proofErr w:type="gramStart"/>
            <w:r w:rsidRPr="00EC77F0">
              <w:rPr>
                <w:rFonts w:ascii="Tahoma" w:eastAsia="Times New Roman" w:hAnsi="Tahoma" w:cs="Tahoma"/>
                <w:color w:val="444444"/>
                <w:sz w:val="24"/>
                <w:szCs w:val="24"/>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EC77F0" w:rsidRPr="00EC77F0" w:rsidRDefault="00EC77F0" w:rsidP="00EC77F0">
      <w:pPr>
        <w:shd w:val="clear" w:color="auto" w:fill="F9F9F9"/>
        <w:spacing w:after="0"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C77F0" w:rsidRPr="00EC77F0" w:rsidRDefault="005407BF" w:rsidP="00EC77F0">
      <w:pPr>
        <w:shd w:val="clear" w:color="auto" w:fill="F9F9F9"/>
        <w:spacing w:before="240" w:after="240" w:line="360" w:lineRule="auto"/>
        <w:jc w:val="both"/>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pict>
          <v:rect id="_x0000_i1026" style="width:0;height:1.5pt" o:hralign="center" o:hrstd="t" o:hr="t" fillcolor="#a0a0a0" stroked="f"/>
        </w:pict>
      </w:r>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 xml:space="preserve">ВАШИ ДЕЙСТВИЯ В СЛУЧАЕ ПРЕДЛОЖЕНИЯ </w:t>
      </w:r>
      <w:r w:rsidRPr="00EC77F0">
        <w:rPr>
          <w:rFonts w:ascii="Tahoma" w:eastAsia="Times New Roman" w:hAnsi="Tahoma" w:cs="Tahoma"/>
          <w:b/>
          <w:bCs/>
          <w:color w:val="444444"/>
          <w:sz w:val="18"/>
          <w:lang w:eastAsia="ru-RU"/>
        </w:rPr>
        <w:t>ИЛИ ВЫМОГАТЕЛЬСТВА ВЗЯТКИ</w:t>
      </w:r>
    </w:p>
    <w:p w:rsidR="00EC77F0" w:rsidRPr="00EC77F0" w:rsidRDefault="00EC77F0" w:rsidP="00EC77F0">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w:t>
      </w:r>
      <w:r w:rsidRPr="00EC77F0">
        <w:rPr>
          <w:rFonts w:ascii="Tahoma" w:eastAsia="Times New Roman" w:hAnsi="Tahoma" w:cs="Tahoma"/>
          <w:color w:val="444444"/>
          <w:sz w:val="24"/>
          <w:szCs w:val="24"/>
          <w:lang w:eastAsia="ru-RU"/>
        </w:rPr>
        <w:lastRenderedPageBreak/>
        <w:t>(</w:t>
      </w:r>
      <w:proofErr w:type="spellStart"/>
      <w:r w:rsidRPr="00EC77F0">
        <w:rPr>
          <w:rFonts w:ascii="Tahoma" w:eastAsia="Times New Roman" w:hAnsi="Tahoma" w:cs="Tahoma"/>
          <w:color w:val="444444"/>
          <w:sz w:val="24"/>
          <w:szCs w:val="24"/>
          <w:lang w:eastAsia="ru-RU"/>
        </w:rPr>
        <w:t>взятковымогателем</w:t>
      </w:r>
      <w:proofErr w:type="spellEnd"/>
      <w:r w:rsidRPr="00EC77F0">
        <w:rPr>
          <w:rFonts w:ascii="Tahoma" w:eastAsia="Times New Roman" w:hAnsi="Tahoma" w:cs="Tahoma"/>
          <w:color w:val="444444"/>
          <w:sz w:val="24"/>
          <w:szCs w:val="24"/>
          <w:lang w:eastAsia="ru-RU"/>
        </w:rPr>
        <w:t>) либо как готовность, либо как категорический отказ принять (дать) взятку;</w:t>
      </w:r>
    </w:p>
    <w:p w:rsidR="00EC77F0" w:rsidRPr="00EC77F0" w:rsidRDefault="00EC77F0" w:rsidP="00EC77F0">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C77F0" w:rsidRPr="00EC77F0" w:rsidRDefault="00EC77F0" w:rsidP="00EC77F0">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EC77F0" w:rsidRPr="00EC77F0" w:rsidRDefault="00EC77F0" w:rsidP="00EC77F0">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EC77F0" w:rsidRPr="00EC77F0" w:rsidRDefault="00EC77F0" w:rsidP="00EC77F0">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при наличии у Вас диктофона постараться записать (скрытно) предложение о взятке или ее вымогательстве.</w:t>
      </w:r>
    </w:p>
    <w:p w:rsidR="00EC77F0" w:rsidRPr="00EC77F0" w:rsidRDefault="005407BF" w:rsidP="00EC77F0">
      <w:pPr>
        <w:shd w:val="clear" w:color="auto" w:fill="F9F9F9"/>
        <w:spacing w:before="240" w:after="240" w:line="360" w:lineRule="auto"/>
        <w:jc w:val="both"/>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pict>
          <v:rect id="_x0000_i1027" style="width:0;height:1.5pt" o:hralign="center" o:hrstd="t" o:hr="t" fillcolor="#a0a0a0" stroked="f"/>
        </w:pict>
      </w:r>
    </w:p>
    <w:p w:rsidR="00EC77F0" w:rsidRPr="00EC77F0" w:rsidRDefault="00EC77F0" w:rsidP="00EC77F0">
      <w:pPr>
        <w:shd w:val="clear" w:color="auto" w:fill="F9F9F9"/>
        <w:spacing w:before="96" w:after="192" w:line="360" w:lineRule="auto"/>
        <w:jc w:val="center"/>
        <w:rPr>
          <w:rFonts w:ascii="Tahoma" w:eastAsia="Times New Roman" w:hAnsi="Tahoma" w:cs="Tahoma"/>
          <w:color w:val="444444"/>
          <w:sz w:val="24"/>
          <w:szCs w:val="24"/>
          <w:lang w:eastAsia="ru-RU"/>
        </w:rPr>
      </w:pPr>
      <w:r w:rsidRPr="00EC77F0">
        <w:rPr>
          <w:rFonts w:ascii="Tahoma" w:eastAsia="Times New Roman" w:hAnsi="Tahoma" w:cs="Tahoma"/>
          <w:b/>
          <w:bCs/>
          <w:color w:val="444444"/>
          <w:sz w:val="24"/>
          <w:szCs w:val="24"/>
          <w:lang w:eastAsia="ru-RU"/>
        </w:rPr>
        <w:t>ЧТО СЛЕДУЕТ ВАМ ПРЕДПРИНЯТЬ СРАЗУ ПОСЛЕ СВЕРШИВШЕГОСЯ ФАКТА ПРЕДЛОЖЕНИЯ ИЛИ ВЫМОГАНИЯ ВЗЯТКИ?</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18"/>
          <w:szCs w:val="18"/>
          <w:lang w:eastAsia="ru-RU"/>
        </w:rPr>
        <w:t>1. Доложить о данном факте служебной запиской (рапортом) своему непосредственному начальнику.</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2.Обратиться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lastRenderedPageBreak/>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EC77F0" w:rsidRPr="00EC77F0" w:rsidRDefault="00EC77F0" w:rsidP="00EC77F0">
      <w:pPr>
        <w:shd w:val="clear" w:color="auto" w:fill="F9F9F9"/>
        <w:spacing w:before="96" w:after="192" w:line="360" w:lineRule="auto"/>
        <w:jc w:val="both"/>
        <w:rPr>
          <w:rFonts w:ascii="Tahoma" w:eastAsia="Times New Roman" w:hAnsi="Tahoma" w:cs="Tahoma"/>
          <w:color w:val="444444"/>
          <w:sz w:val="24"/>
          <w:szCs w:val="24"/>
          <w:lang w:eastAsia="ru-RU"/>
        </w:rPr>
      </w:pPr>
      <w:r w:rsidRPr="00EC77F0">
        <w:rPr>
          <w:rFonts w:ascii="Tahoma" w:eastAsia="Times New Roman" w:hAnsi="Tahoma" w:cs="Tahoma"/>
          <w:color w:val="444444"/>
          <w:sz w:val="24"/>
          <w:szCs w:val="24"/>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A12D5" w:rsidRDefault="006A12D5"/>
    <w:sectPr w:rsidR="006A12D5" w:rsidSect="006A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9FA"/>
    <w:multiLevelType w:val="multilevel"/>
    <w:tmpl w:val="C38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30E1B"/>
    <w:multiLevelType w:val="multilevel"/>
    <w:tmpl w:val="914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77F0"/>
    <w:rsid w:val="000026A7"/>
    <w:rsid w:val="00031BD8"/>
    <w:rsid w:val="00035766"/>
    <w:rsid w:val="00040AA4"/>
    <w:rsid w:val="00046E6A"/>
    <w:rsid w:val="00064D72"/>
    <w:rsid w:val="00070A6F"/>
    <w:rsid w:val="000C0DCA"/>
    <w:rsid w:val="000C2532"/>
    <w:rsid w:val="000E319B"/>
    <w:rsid w:val="000F170F"/>
    <w:rsid w:val="000F41DB"/>
    <w:rsid w:val="000F79E3"/>
    <w:rsid w:val="0012085C"/>
    <w:rsid w:val="0015070C"/>
    <w:rsid w:val="001562C6"/>
    <w:rsid w:val="001576A1"/>
    <w:rsid w:val="001737AB"/>
    <w:rsid w:val="001A22D5"/>
    <w:rsid w:val="001B4D77"/>
    <w:rsid w:val="001C18F3"/>
    <w:rsid w:val="001C7A01"/>
    <w:rsid w:val="001D180F"/>
    <w:rsid w:val="00202571"/>
    <w:rsid w:val="00204084"/>
    <w:rsid w:val="00211FDB"/>
    <w:rsid w:val="002258C2"/>
    <w:rsid w:val="00230CB0"/>
    <w:rsid w:val="00233818"/>
    <w:rsid w:val="00236AC3"/>
    <w:rsid w:val="00237807"/>
    <w:rsid w:val="0024193E"/>
    <w:rsid w:val="0025036F"/>
    <w:rsid w:val="00254C02"/>
    <w:rsid w:val="00274397"/>
    <w:rsid w:val="002746BF"/>
    <w:rsid w:val="0028653F"/>
    <w:rsid w:val="00287237"/>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C7B08"/>
    <w:rsid w:val="003D2661"/>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407BF"/>
    <w:rsid w:val="00563C14"/>
    <w:rsid w:val="005657E9"/>
    <w:rsid w:val="00573E28"/>
    <w:rsid w:val="005C7B80"/>
    <w:rsid w:val="005D2221"/>
    <w:rsid w:val="005D3A3D"/>
    <w:rsid w:val="005D5531"/>
    <w:rsid w:val="005F4112"/>
    <w:rsid w:val="005F5B83"/>
    <w:rsid w:val="00621D25"/>
    <w:rsid w:val="00623C59"/>
    <w:rsid w:val="00644C99"/>
    <w:rsid w:val="00656EDA"/>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60937"/>
    <w:rsid w:val="00875437"/>
    <w:rsid w:val="00884141"/>
    <w:rsid w:val="008876E2"/>
    <w:rsid w:val="00893B9B"/>
    <w:rsid w:val="00895A1B"/>
    <w:rsid w:val="008B765C"/>
    <w:rsid w:val="008F0FF7"/>
    <w:rsid w:val="008F5E86"/>
    <w:rsid w:val="009121F9"/>
    <w:rsid w:val="00937E15"/>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3547"/>
    <w:rsid w:val="00D36ED3"/>
    <w:rsid w:val="00D74BA1"/>
    <w:rsid w:val="00DA4E72"/>
    <w:rsid w:val="00DC388C"/>
    <w:rsid w:val="00E46F9B"/>
    <w:rsid w:val="00E47A2F"/>
    <w:rsid w:val="00E51955"/>
    <w:rsid w:val="00E6780F"/>
    <w:rsid w:val="00E86062"/>
    <w:rsid w:val="00E938D8"/>
    <w:rsid w:val="00E97E56"/>
    <w:rsid w:val="00EA5FFF"/>
    <w:rsid w:val="00EC77F0"/>
    <w:rsid w:val="00ED6729"/>
    <w:rsid w:val="00EF165A"/>
    <w:rsid w:val="00EF221F"/>
    <w:rsid w:val="00F020B6"/>
    <w:rsid w:val="00F10C44"/>
    <w:rsid w:val="00F46490"/>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D5"/>
  </w:style>
  <w:style w:type="paragraph" w:styleId="1">
    <w:name w:val="heading 1"/>
    <w:basedOn w:val="a"/>
    <w:link w:val="10"/>
    <w:uiPriority w:val="9"/>
    <w:qFormat/>
    <w:rsid w:val="00EC77F0"/>
    <w:pPr>
      <w:spacing w:before="100" w:beforeAutospacing="1" w:after="72" w:line="288" w:lineRule="atLeast"/>
      <w:outlineLvl w:val="0"/>
    </w:pPr>
    <w:rPr>
      <w:rFonts w:ascii="Times New Roman" w:eastAsia="Times New Roman" w:hAnsi="Times New Roman" w:cs="Times New Roman"/>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7F0"/>
    <w:rPr>
      <w:rFonts w:ascii="Times New Roman" w:eastAsia="Times New Roman" w:hAnsi="Times New Roman" w:cs="Times New Roman"/>
      <w:kern w:val="36"/>
      <w:sz w:val="41"/>
      <w:szCs w:val="41"/>
      <w:lang w:eastAsia="ru-RU"/>
    </w:rPr>
  </w:style>
  <w:style w:type="character" w:styleId="a3">
    <w:name w:val="Hyperlink"/>
    <w:basedOn w:val="a0"/>
    <w:uiPriority w:val="99"/>
    <w:semiHidden/>
    <w:unhideWhenUsed/>
    <w:rsid w:val="00EC77F0"/>
    <w:rPr>
      <w:strike w:val="0"/>
      <w:dstrike w:val="0"/>
      <w:color w:val="204669"/>
      <w:u w:val="none"/>
      <w:effect w:val="none"/>
    </w:rPr>
  </w:style>
  <w:style w:type="character" w:styleId="a4">
    <w:name w:val="Strong"/>
    <w:basedOn w:val="a0"/>
    <w:uiPriority w:val="22"/>
    <w:qFormat/>
    <w:rsid w:val="00EC77F0"/>
    <w:rPr>
      <w:b/>
      <w:bCs/>
    </w:rPr>
  </w:style>
  <w:style w:type="paragraph" w:styleId="a5">
    <w:name w:val="Normal (Web)"/>
    <w:basedOn w:val="a"/>
    <w:uiPriority w:val="99"/>
    <w:unhideWhenUsed/>
    <w:rsid w:val="00EC77F0"/>
    <w:pPr>
      <w:spacing w:before="96" w:after="192"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C77F0"/>
    <w:pPr>
      <w:spacing w:before="96" w:after="192"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EC77F0"/>
    <w:pPr>
      <w:spacing w:before="96" w:after="192"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6039">
      <w:bodyDiv w:val="1"/>
      <w:marLeft w:val="0"/>
      <w:marRight w:val="0"/>
      <w:marTop w:val="0"/>
      <w:marBottom w:val="0"/>
      <w:divBdr>
        <w:top w:val="none" w:sz="0" w:space="0" w:color="auto"/>
        <w:left w:val="none" w:sz="0" w:space="0" w:color="auto"/>
        <w:bottom w:val="none" w:sz="0" w:space="0" w:color="auto"/>
        <w:right w:val="none" w:sz="0" w:space="0" w:color="auto"/>
      </w:divBdr>
      <w:divsChild>
        <w:div w:id="1948803416">
          <w:marLeft w:val="0"/>
          <w:marRight w:val="0"/>
          <w:marTop w:val="120"/>
          <w:marBottom w:val="120"/>
          <w:divBdr>
            <w:top w:val="none" w:sz="0" w:space="0" w:color="auto"/>
            <w:left w:val="none" w:sz="0" w:space="0" w:color="auto"/>
            <w:bottom w:val="none" w:sz="0" w:space="0" w:color="auto"/>
            <w:right w:val="none" w:sz="0" w:space="0" w:color="auto"/>
          </w:divBdr>
          <w:divsChild>
            <w:div w:id="1564943682">
              <w:marLeft w:val="0"/>
              <w:marRight w:val="0"/>
              <w:marTop w:val="0"/>
              <w:marBottom w:val="0"/>
              <w:divBdr>
                <w:top w:val="none" w:sz="0" w:space="0" w:color="auto"/>
                <w:left w:val="none" w:sz="0" w:space="0" w:color="auto"/>
                <w:bottom w:val="none" w:sz="0" w:space="0" w:color="auto"/>
                <w:right w:val="none" w:sz="0" w:space="0" w:color="auto"/>
              </w:divBdr>
              <w:divsChild>
                <w:div w:id="1747144121">
                  <w:marLeft w:val="0"/>
                  <w:marRight w:val="0"/>
                  <w:marTop w:val="0"/>
                  <w:marBottom w:val="0"/>
                  <w:divBdr>
                    <w:top w:val="none" w:sz="0" w:space="0" w:color="auto"/>
                    <w:left w:val="none" w:sz="0" w:space="0" w:color="auto"/>
                    <w:bottom w:val="none" w:sz="0" w:space="0" w:color="auto"/>
                    <w:right w:val="none" w:sz="0" w:space="0" w:color="auto"/>
                  </w:divBdr>
                  <w:divsChild>
                    <w:div w:id="213005736">
                      <w:marLeft w:val="0"/>
                      <w:marRight w:val="0"/>
                      <w:marTop w:val="0"/>
                      <w:marBottom w:val="0"/>
                      <w:divBdr>
                        <w:top w:val="none" w:sz="0" w:space="0" w:color="auto"/>
                        <w:left w:val="none" w:sz="0" w:space="0" w:color="auto"/>
                        <w:bottom w:val="none" w:sz="0" w:space="0" w:color="auto"/>
                        <w:right w:val="none" w:sz="0" w:space="0" w:color="auto"/>
                      </w:divBdr>
                    </w:div>
                    <w:div w:id="1580363002">
                      <w:marLeft w:val="0"/>
                      <w:marRight w:val="0"/>
                      <w:marTop w:val="0"/>
                      <w:marBottom w:val="0"/>
                      <w:divBdr>
                        <w:top w:val="none" w:sz="0" w:space="0" w:color="auto"/>
                        <w:left w:val="none" w:sz="0" w:space="0" w:color="auto"/>
                        <w:bottom w:val="none" w:sz="0" w:space="0" w:color="auto"/>
                        <w:right w:val="none" w:sz="0" w:space="0" w:color="auto"/>
                      </w:divBdr>
                      <w:divsChild>
                        <w:div w:id="957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6BEDDA3C74B268751023726A380F2C7C5B0E92FRDn7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CBEC6DBE2D05D7054A2FAD025472E4C3206BEDDA3C74B268751023726A380F2C7C5B0E92FRDn7K" TargetMode="External"/><Relationship Id="rId12" Type="http://schemas.openxmlformats.org/officeDocument/2006/relationships/hyperlink" Target="consultantplus://offline/ref=AB75C11509224F0D55E788483B198B411129DCE515388911A29401A04085857D299ABC594BD2DE15YEo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BEC6DBE2D05D7054A2FAD025472E4C3206BEDDA3C74B268751023726A380F2C7C5B0E92FRDn7K" TargetMode="External"/><Relationship Id="rId11" Type="http://schemas.openxmlformats.org/officeDocument/2006/relationships/hyperlink" Target="consultantplus://offline/ref=10F4BD29621371BC973960661D461515BAB73171AD7FAAFECFE8BFE020297ACE757F423D250F4532g5dCK" TargetMode="External"/><Relationship Id="rId5" Type="http://schemas.openxmlformats.org/officeDocument/2006/relationships/webSettings" Target="webSettings.xml"/><Relationship Id="rId10" Type="http://schemas.openxmlformats.org/officeDocument/2006/relationships/hyperlink" Target="consultantplus://offline/ref=10F4BD29621371BC973960661D461515BAB73176A179AAFECFE8BFE020297ACE757F423D250C4636g5dAK" TargetMode="External"/><Relationship Id="rId4" Type="http://schemas.openxmlformats.org/officeDocument/2006/relationships/settings" Target="settings.xml"/><Relationship Id="rId9" Type="http://schemas.openxmlformats.org/officeDocument/2006/relationships/hyperlink" Target="consultantplus://offline/ref=3CBEC6DBE2D05D7054A2FAD025472E4C3206BEDAAFC14B268751023726A380F2C7C5B0EC27D5925BRAn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LQP</cp:lastModifiedBy>
  <cp:revision>5</cp:revision>
  <dcterms:created xsi:type="dcterms:W3CDTF">2015-02-27T07:02:00Z</dcterms:created>
  <dcterms:modified xsi:type="dcterms:W3CDTF">2016-10-28T11:13:00Z</dcterms:modified>
</cp:coreProperties>
</file>